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AKC Gazette Columnist Annual Report 2024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br/>
        <w:t>1.Name of Committee --- AKC Gazette Columnist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2.Name of Committee Chair /Co-Chair --- Alice Bixler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3.List of Committee Members --- only Committee Chair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4.Committee Goals for the Past Year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Write and submit Bearded Collie breed columns quarterly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5.Activities and major accomplishments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Wrote and submitted four breed columns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6.Statistical Information (if applicable)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Not applicable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7.Additional Information/Comments/ Special Highlights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None</w:t>
      </w:r>
    </w:p>
    <w:p>
      <w:pPr>
        <w:pStyle w:val="BodyText"/>
        <w:bidi w:val="0"/>
        <w:spacing w:before="0" w:after="1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LibreOffice/24.2.5.2$MacOSX_AARCH64 LibreOffice_project/bffef4ea93e59bebbeaf7f431bb02b1a39ee8a59</Application>
  <AppVersion>15.0000</AppVersion>
  <Pages>1</Pages>
  <Words>64</Words>
  <Characters>415</Characters>
  <CharactersWithSpaces>469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2024-10-13T00:07:00Z</dcterms:created>
  <dc:creator>Karen Norteman</dc:creator>
  <dc:description/>
  <dc:language>en-US</dc:language>
  <cp:lastModifiedBy>Karen Norteman</cp:lastModifiedBy>
  <dcterms:modified xsi:type="dcterms:W3CDTF">2024-10-13T00:09:06Z</dcterms:modified>
  <cp:revision>1</cp:revision>
  <dc:subject/>
  <dc:title/>
</cp:coreProperties>
</file>